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11BB3" w14:textId="3BDF7186" w:rsidR="002032CF" w:rsidRPr="007B06A7" w:rsidRDefault="002032CF" w:rsidP="002032CF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7B06A7">
        <w:rPr>
          <w:rFonts w:ascii="Arial" w:hAnsi="Arial" w:cs="Arial"/>
          <w:b/>
          <w:sz w:val="24"/>
          <w:szCs w:val="24"/>
        </w:rPr>
        <w:t>3GPP TSG-RAN WG4 Meeting #88</w:t>
      </w:r>
      <w:r w:rsidRPr="007B06A7">
        <w:rPr>
          <w:rFonts w:ascii="Arial" w:hAnsi="Arial" w:cs="Arial"/>
          <w:b/>
          <w:sz w:val="24"/>
          <w:szCs w:val="24"/>
        </w:rPr>
        <w:tab/>
        <w:t>R4-18</w:t>
      </w:r>
      <w:r w:rsidR="00D41C32" w:rsidRPr="007B06A7">
        <w:rPr>
          <w:rFonts w:ascii="Arial" w:hAnsi="Arial" w:cs="Arial" w:hint="eastAsia"/>
          <w:b/>
          <w:sz w:val="24"/>
          <w:szCs w:val="24"/>
          <w:lang w:eastAsia="ja-JP"/>
        </w:rPr>
        <w:t>10193</w:t>
      </w:r>
    </w:p>
    <w:p w14:paraId="4B009A23" w14:textId="77777777" w:rsidR="002032CF" w:rsidRPr="007B06A7" w:rsidRDefault="002032CF" w:rsidP="002032CF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B06A7">
        <w:rPr>
          <w:rFonts w:ascii="Arial" w:hAnsi="Arial" w:cs="Arial"/>
          <w:b/>
          <w:sz w:val="24"/>
          <w:szCs w:val="24"/>
        </w:rPr>
        <w:t>Gothenburg, SE, 20th – 24th Aug, 2018</w:t>
      </w:r>
    </w:p>
    <w:p w14:paraId="348B3C62" w14:textId="77777777" w:rsidR="00214859" w:rsidRPr="007B06A7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C98555D" w14:textId="137DCB88" w:rsidR="00214859" w:rsidRPr="007B06A7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B06A7">
        <w:rPr>
          <w:rFonts w:ascii="Arial" w:hAnsi="Arial"/>
          <w:b/>
          <w:sz w:val="24"/>
          <w:lang w:val="en-US"/>
        </w:rPr>
        <w:t>Agenda item:</w:t>
      </w:r>
      <w:r w:rsidRPr="007B06A7">
        <w:rPr>
          <w:rFonts w:ascii="Arial" w:hAnsi="Arial"/>
          <w:sz w:val="24"/>
          <w:lang w:val="en-US"/>
        </w:rPr>
        <w:tab/>
      </w:r>
      <w:r w:rsidR="000A5C1E" w:rsidRPr="007B06A7">
        <w:rPr>
          <w:rFonts w:ascii="Arial" w:hAnsi="Arial"/>
          <w:sz w:val="24"/>
          <w:lang w:val="en-US"/>
        </w:rPr>
        <w:t>7.13.1.5</w:t>
      </w:r>
    </w:p>
    <w:p w14:paraId="5B0FC1DA" w14:textId="77777777" w:rsidR="0081689A" w:rsidRPr="007B06A7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B06A7">
        <w:rPr>
          <w:rFonts w:ascii="Arial" w:hAnsi="Arial"/>
          <w:b/>
          <w:sz w:val="24"/>
          <w:lang w:val="en-US"/>
        </w:rPr>
        <w:t xml:space="preserve">Source: </w:t>
      </w:r>
      <w:r w:rsidRPr="007B06A7">
        <w:rPr>
          <w:rFonts w:ascii="Arial" w:hAnsi="Arial"/>
          <w:b/>
          <w:sz w:val="24"/>
          <w:lang w:val="en-US"/>
        </w:rPr>
        <w:tab/>
      </w:r>
      <w:r w:rsidR="00642564" w:rsidRPr="007B06A7">
        <w:rPr>
          <w:rFonts w:ascii="Arial" w:hAnsi="Arial"/>
          <w:b/>
          <w:sz w:val="24"/>
          <w:lang w:val="en-US"/>
        </w:rPr>
        <w:tab/>
      </w:r>
      <w:r w:rsidRPr="007B06A7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6B9770AA" w:rsidR="00FA6851" w:rsidRPr="007B06A7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B06A7">
        <w:rPr>
          <w:rFonts w:ascii="Arial" w:hAnsi="Arial"/>
          <w:b/>
          <w:sz w:val="24"/>
          <w:lang w:val="en-US"/>
        </w:rPr>
        <w:t>Title:</w:t>
      </w:r>
      <w:r w:rsidRPr="007B06A7">
        <w:rPr>
          <w:rFonts w:ascii="Arial" w:hAnsi="Arial"/>
          <w:sz w:val="24"/>
          <w:lang w:val="en-US"/>
        </w:rPr>
        <w:t xml:space="preserve"> </w:t>
      </w:r>
      <w:r w:rsidRPr="007B06A7">
        <w:rPr>
          <w:rFonts w:ascii="Arial" w:hAnsi="Arial"/>
          <w:sz w:val="24"/>
          <w:lang w:val="en-US"/>
        </w:rPr>
        <w:tab/>
      </w:r>
      <w:r w:rsidR="00214859" w:rsidRPr="007B06A7">
        <w:rPr>
          <w:rFonts w:ascii="Arial" w:hAnsi="Arial"/>
          <w:sz w:val="24"/>
          <w:lang w:val="en-US" w:eastAsia="ja-JP"/>
        </w:rPr>
        <w:t>Views on UE requirements</w:t>
      </w:r>
      <w:r w:rsidR="009526FD" w:rsidRPr="007B06A7">
        <w:rPr>
          <w:rFonts w:ascii="Arial" w:hAnsi="Arial" w:hint="eastAsia"/>
          <w:sz w:val="24"/>
          <w:lang w:val="en-US" w:eastAsia="ja-JP"/>
        </w:rPr>
        <w:t xml:space="preserve"> </w:t>
      </w:r>
      <w:r w:rsidR="009526FD" w:rsidRPr="007B06A7">
        <w:rPr>
          <w:rFonts w:ascii="Arial" w:hAnsi="Arial"/>
          <w:sz w:val="24"/>
          <w:lang w:val="en-US" w:eastAsia="ja-JP"/>
        </w:rPr>
        <w:t>for CSI reporting</w:t>
      </w:r>
    </w:p>
    <w:p w14:paraId="5CBDDE9A" w14:textId="30D10217" w:rsidR="0081689A" w:rsidRPr="007B06A7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B06A7">
        <w:rPr>
          <w:rFonts w:ascii="Arial" w:hAnsi="Arial"/>
          <w:b/>
          <w:sz w:val="24"/>
          <w:lang w:val="en-US"/>
        </w:rPr>
        <w:t>Document for:</w:t>
      </w:r>
      <w:r w:rsidRPr="007B06A7">
        <w:rPr>
          <w:rFonts w:ascii="Arial" w:hAnsi="Arial"/>
          <w:sz w:val="24"/>
          <w:lang w:val="en-US"/>
        </w:rPr>
        <w:tab/>
      </w:r>
      <w:r w:rsidR="00D41C32" w:rsidRPr="007B06A7">
        <w:rPr>
          <w:rFonts w:ascii="Arial" w:hAnsi="Arial" w:hint="eastAsia"/>
          <w:sz w:val="24"/>
          <w:lang w:val="en-US" w:eastAsia="ja-JP"/>
        </w:rPr>
        <w:t>Discussion</w:t>
      </w:r>
    </w:p>
    <w:p w14:paraId="7B11AF94" w14:textId="77777777" w:rsidR="00906173" w:rsidRPr="007B06A7" w:rsidRDefault="009C628D" w:rsidP="00CA6520">
      <w:pPr>
        <w:pStyle w:val="1"/>
      </w:pPr>
      <w:r w:rsidRPr="007B06A7">
        <w:rPr>
          <w:rFonts w:hint="eastAsia"/>
          <w:lang w:eastAsia="ja-JP"/>
        </w:rPr>
        <w:t xml:space="preserve">1. </w:t>
      </w:r>
      <w:r w:rsidR="00906173" w:rsidRPr="007B06A7">
        <w:t>Introduction</w:t>
      </w:r>
    </w:p>
    <w:p w14:paraId="7089C7B5" w14:textId="77F1AE07" w:rsidR="00C43723" w:rsidRPr="007B06A7" w:rsidRDefault="00FA191B" w:rsidP="00E902E8">
      <w:pPr>
        <w:jc w:val="both"/>
        <w:rPr>
          <w:lang w:eastAsia="ja-JP"/>
        </w:rPr>
      </w:pPr>
      <w:r w:rsidRPr="007B06A7">
        <w:rPr>
          <w:lang w:eastAsia="ja-JP"/>
        </w:rPr>
        <w:t xml:space="preserve">At the </w:t>
      </w:r>
      <w:r w:rsidR="000034CD" w:rsidRPr="007B06A7">
        <w:rPr>
          <w:lang w:eastAsia="ja-JP"/>
        </w:rPr>
        <w:t>previous</w:t>
      </w:r>
      <w:r w:rsidRPr="007B06A7">
        <w:rPr>
          <w:lang w:eastAsia="ja-JP"/>
        </w:rPr>
        <w:t xml:space="preserve"> meeting</w:t>
      </w:r>
      <w:r w:rsidR="000034CD" w:rsidRPr="007B06A7">
        <w:rPr>
          <w:lang w:eastAsia="ja-JP"/>
        </w:rPr>
        <w:t>s</w:t>
      </w:r>
      <w:r w:rsidRPr="007B06A7">
        <w:rPr>
          <w:lang w:eastAsia="ja-JP"/>
        </w:rPr>
        <w:t xml:space="preserve">, </w:t>
      </w:r>
      <w:r w:rsidR="00A70AF3" w:rsidRPr="007B06A7">
        <w:rPr>
          <w:lang w:eastAsia="ja-JP"/>
        </w:rPr>
        <w:t>there were intensive discussion on performance requirements for CSI reporting</w:t>
      </w:r>
      <w:r w:rsidR="003B7573" w:rsidRPr="007B06A7">
        <w:rPr>
          <w:lang w:eastAsia="ja-JP"/>
        </w:rPr>
        <w:t xml:space="preserve"> [1</w:t>
      </w:r>
      <w:r w:rsidR="00FA6B42" w:rsidRPr="007B06A7">
        <w:rPr>
          <w:lang w:eastAsia="ja-JP"/>
        </w:rPr>
        <w:t>-2</w:t>
      </w:r>
      <w:r w:rsidR="003B7573" w:rsidRPr="007B06A7">
        <w:rPr>
          <w:lang w:eastAsia="ja-JP"/>
        </w:rPr>
        <w:t xml:space="preserve">]. </w:t>
      </w:r>
      <w:r w:rsidR="00A70AF3" w:rsidRPr="007B06A7">
        <w:rPr>
          <w:lang w:eastAsia="ja-JP"/>
        </w:rPr>
        <w:t xml:space="preserve">Following table shows agreed parameters for CSI reporting test. </w:t>
      </w:r>
      <w:r w:rsidR="003B7573" w:rsidRPr="007B06A7">
        <w:rPr>
          <w:lang w:eastAsia="ja-JP"/>
        </w:rPr>
        <w:t>In this contribution, we present our further views on that.</w:t>
      </w:r>
      <w:r w:rsidR="003B7573" w:rsidRPr="007B06A7">
        <w:rPr>
          <w:rFonts w:hint="eastAsia"/>
          <w:lang w:eastAsia="ja-JP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3612"/>
        <w:gridCol w:w="1381"/>
        <w:gridCol w:w="1462"/>
        <w:gridCol w:w="1460"/>
      </w:tblGrid>
      <w:tr w:rsidR="007B06A7" w:rsidRPr="007B06A7" w14:paraId="0F7AAD77" w14:textId="77777777" w:rsidTr="00A70AF3">
        <w:trPr>
          <w:trHeight w:val="53"/>
        </w:trPr>
        <w:tc>
          <w:tcPr>
            <w:tcW w:w="891" w:type="pct"/>
            <w:shd w:val="clear" w:color="auto" w:fill="CCFFFF"/>
          </w:tcPr>
          <w:p w14:paraId="1695435A" w14:textId="3F87B21E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/>
                <w:lang w:eastAsia="zh-CN"/>
              </w:rPr>
              <w:t>CQI tables</w:t>
            </w:r>
          </w:p>
        </w:tc>
        <w:tc>
          <w:tcPr>
            <w:tcW w:w="1875" w:type="pct"/>
            <w:shd w:val="clear" w:color="auto" w:fill="CCFFFF"/>
          </w:tcPr>
          <w:p w14:paraId="7745975B" w14:textId="53C900DD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717" w:type="pct"/>
            <w:shd w:val="clear" w:color="auto" w:fill="CCFFFF"/>
          </w:tcPr>
          <w:p w14:paraId="43CC6FBA" w14:textId="61330190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/>
                <w:lang w:eastAsia="zh-CN"/>
              </w:rPr>
              <w:t>Rank</w:t>
            </w:r>
          </w:p>
        </w:tc>
        <w:tc>
          <w:tcPr>
            <w:tcW w:w="759" w:type="pct"/>
            <w:shd w:val="clear" w:color="auto" w:fill="CCFFFF"/>
          </w:tcPr>
          <w:p w14:paraId="14E6FB2E" w14:textId="7CCFE500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/>
                <w:lang w:eastAsia="zh-CN"/>
              </w:rPr>
              <w:t xml:space="preserve">CQI PRB granularity </w:t>
            </w:r>
          </w:p>
        </w:tc>
        <w:tc>
          <w:tcPr>
            <w:tcW w:w="758" w:type="pct"/>
            <w:shd w:val="clear" w:color="auto" w:fill="CCFFFF"/>
          </w:tcPr>
          <w:p w14:paraId="7C3EC78F" w14:textId="4E911C39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/>
                <w:lang w:eastAsia="zh-CN"/>
              </w:rPr>
              <w:t>PMI PRB granularity</w:t>
            </w:r>
          </w:p>
        </w:tc>
      </w:tr>
      <w:tr w:rsidR="007B06A7" w:rsidRPr="007B06A7" w14:paraId="33A15181" w14:textId="77777777" w:rsidTr="00A70AF3">
        <w:trPr>
          <w:trHeight w:val="1240"/>
        </w:trPr>
        <w:tc>
          <w:tcPr>
            <w:tcW w:w="891" w:type="pct"/>
            <w:shd w:val="clear" w:color="auto" w:fill="auto"/>
          </w:tcPr>
          <w:p w14:paraId="0468D1D2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/>
                <w:highlight w:val="green"/>
                <w:lang w:eastAsia="zh-CN"/>
              </w:rPr>
              <w:t>FR1 (CQI table 2)</w:t>
            </w:r>
          </w:p>
          <w:p w14:paraId="444612B2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/>
                <w:highlight w:val="green"/>
                <w:lang w:eastAsia="zh-CN"/>
              </w:rPr>
              <w:t>FR2 (CQI table 1)</w:t>
            </w:r>
          </w:p>
          <w:p w14:paraId="4F48135A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</w:p>
        </w:tc>
        <w:tc>
          <w:tcPr>
            <w:tcW w:w="1875" w:type="pct"/>
            <w:shd w:val="clear" w:color="auto" w:fill="auto"/>
          </w:tcPr>
          <w:p w14:paraId="1B1B31A0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 xml:space="preserve">CQI: </w:t>
            </w:r>
          </w:p>
          <w:p w14:paraId="7D4B7700" w14:textId="77777777" w:rsidR="00A70AF3" w:rsidRPr="007B06A7" w:rsidRDefault="00A70AF3" w:rsidP="00A70AF3">
            <w:pPr>
              <w:spacing w:after="0"/>
              <w:ind w:firstLineChars="50" w:firstLine="10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>FR1: 2x2, 2x4</w:t>
            </w:r>
          </w:p>
          <w:p w14:paraId="53213DD3" w14:textId="77777777" w:rsidR="00A70AF3" w:rsidRPr="007B06A7" w:rsidRDefault="00A70AF3" w:rsidP="00A70AF3">
            <w:pPr>
              <w:spacing w:after="0"/>
              <w:ind w:firstLineChars="50" w:firstLine="100"/>
              <w:rPr>
                <w:rFonts w:eastAsiaTheme="minorEastAsia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>FR2: 2x2</w:t>
            </w:r>
          </w:p>
          <w:p w14:paraId="3D4DA730" w14:textId="77777777" w:rsidR="00A70AF3" w:rsidRPr="007B06A7" w:rsidRDefault="00A70AF3" w:rsidP="00A70AF3">
            <w:pPr>
              <w:spacing w:after="0"/>
              <w:rPr>
                <w:rFonts w:eastAsiaTheme="minorEastAsia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>PMI:</w:t>
            </w:r>
          </w:p>
          <w:p w14:paraId="6713A69D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 w:hint="eastAsia"/>
                <w:lang w:eastAsia="zh-CN"/>
              </w:rPr>
              <w:t xml:space="preserve"> </w:t>
            </w:r>
            <w:r w:rsidRPr="007B06A7">
              <w:rPr>
                <w:rFonts w:eastAsiaTheme="minorEastAsia" w:hint="eastAsia"/>
                <w:highlight w:val="green"/>
                <w:lang w:eastAsia="zh-CN"/>
              </w:rPr>
              <w:t>FR1: 4x2, 8x2</w:t>
            </w:r>
          </w:p>
          <w:p w14:paraId="77EBCE7E" w14:textId="77777777" w:rsidR="00A70AF3" w:rsidRPr="007B06A7" w:rsidRDefault="00A70AF3" w:rsidP="00A70AF3">
            <w:pPr>
              <w:pStyle w:val="afc"/>
              <w:numPr>
                <w:ilvl w:val="0"/>
                <w:numId w:val="33"/>
              </w:numPr>
              <w:spacing w:after="0"/>
              <w:contextualSpacing w:val="0"/>
              <w:textAlignment w:val="auto"/>
              <w:rPr>
                <w:highlight w:val="green"/>
                <w:lang w:eastAsia="zh-CN"/>
              </w:rPr>
            </w:pPr>
            <w:r w:rsidRPr="007B06A7">
              <w:rPr>
                <w:highlight w:val="green"/>
                <w:lang w:eastAsia="zh-CN"/>
              </w:rPr>
              <w:t>FFS for up to 32 Tx ports</w:t>
            </w:r>
          </w:p>
          <w:p w14:paraId="2C5DA279" w14:textId="77777777" w:rsidR="00A70AF3" w:rsidRPr="007B06A7" w:rsidRDefault="00A70AF3" w:rsidP="00A70AF3">
            <w:pPr>
              <w:pStyle w:val="afc"/>
              <w:numPr>
                <w:ilvl w:val="0"/>
                <w:numId w:val="33"/>
              </w:numPr>
              <w:spacing w:after="0"/>
              <w:contextualSpacing w:val="0"/>
              <w:textAlignment w:val="auto"/>
              <w:rPr>
                <w:highlight w:val="green"/>
                <w:lang w:eastAsia="zh-CN"/>
              </w:rPr>
            </w:pPr>
            <w:r w:rsidRPr="007B06A7">
              <w:rPr>
                <w:rFonts w:hint="eastAsia"/>
                <w:highlight w:val="green"/>
                <w:lang w:eastAsia="zh-CN"/>
              </w:rPr>
              <w:t>Reduce the number of test cases</w:t>
            </w:r>
          </w:p>
          <w:p w14:paraId="1F2EC89C" w14:textId="77777777" w:rsidR="00A70AF3" w:rsidRPr="007B06A7" w:rsidRDefault="00A70AF3" w:rsidP="00A70AF3">
            <w:pPr>
              <w:pStyle w:val="afc"/>
              <w:numPr>
                <w:ilvl w:val="0"/>
                <w:numId w:val="33"/>
              </w:numPr>
              <w:spacing w:after="0"/>
              <w:contextualSpacing w:val="0"/>
              <w:textAlignment w:val="auto"/>
              <w:rPr>
                <w:highlight w:val="green"/>
                <w:lang w:eastAsia="zh-CN"/>
              </w:rPr>
            </w:pPr>
            <w:r w:rsidRPr="007B06A7">
              <w:rPr>
                <w:rFonts w:hint="eastAsia"/>
                <w:highlight w:val="green"/>
                <w:lang w:eastAsia="zh-CN"/>
              </w:rPr>
              <w:t>8Tx port is for wideband PMI test</w:t>
            </w:r>
          </w:p>
          <w:p w14:paraId="60D2DB8A" w14:textId="77777777" w:rsidR="00A70AF3" w:rsidRPr="007B06A7" w:rsidRDefault="00A70AF3" w:rsidP="00A70AF3">
            <w:pPr>
              <w:spacing w:after="0"/>
              <w:rPr>
                <w:rFonts w:eastAsiaTheme="minorEastAsia"/>
                <w:lang w:eastAsia="zh-CN"/>
              </w:rPr>
            </w:pPr>
            <w:r w:rsidRPr="007B06A7">
              <w:rPr>
                <w:rFonts w:eastAsiaTheme="minorEastAsia" w:hint="eastAsia"/>
                <w:lang w:eastAsia="zh-CN"/>
              </w:rPr>
              <w:t xml:space="preserve">     </w:t>
            </w:r>
            <w:r w:rsidRPr="007B06A7">
              <w:rPr>
                <w:rFonts w:eastAsiaTheme="minorEastAsia" w:hint="eastAsia"/>
                <w:highlight w:val="green"/>
                <w:lang w:eastAsia="zh-CN"/>
              </w:rPr>
              <w:t>4x4, 8x4</w:t>
            </w:r>
            <w:r w:rsidRPr="007B06A7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143D394B" w14:textId="77777777" w:rsidR="00A70AF3" w:rsidRPr="007B06A7" w:rsidRDefault="00A70AF3" w:rsidP="00A70AF3">
            <w:pPr>
              <w:pStyle w:val="afc"/>
              <w:numPr>
                <w:ilvl w:val="0"/>
                <w:numId w:val="33"/>
              </w:numPr>
              <w:spacing w:after="0"/>
              <w:contextualSpacing w:val="0"/>
              <w:textAlignment w:val="auto"/>
              <w:rPr>
                <w:highlight w:val="green"/>
                <w:lang w:eastAsia="zh-CN"/>
              </w:rPr>
            </w:pPr>
            <w:r w:rsidRPr="007B06A7">
              <w:rPr>
                <w:highlight w:val="green"/>
                <w:lang w:eastAsia="zh-CN"/>
              </w:rPr>
              <w:t>FFS for up to 32 Tx ports</w:t>
            </w:r>
          </w:p>
          <w:p w14:paraId="0BCBA4E7" w14:textId="77777777" w:rsidR="00A70AF3" w:rsidRPr="007B06A7" w:rsidRDefault="00A70AF3" w:rsidP="00A70AF3">
            <w:pPr>
              <w:pStyle w:val="afc"/>
              <w:numPr>
                <w:ilvl w:val="0"/>
                <w:numId w:val="33"/>
              </w:numPr>
              <w:spacing w:after="0"/>
              <w:contextualSpacing w:val="0"/>
              <w:textAlignment w:val="auto"/>
              <w:rPr>
                <w:highlight w:val="green"/>
                <w:lang w:eastAsia="zh-CN"/>
              </w:rPr>
            </w:pPr>
            <w:r w:rsidRPr="007B06A7">
              <w:rPr>
                <w:rFonts w:hint="eastAsia"/>
                <w:highlight w:val="green"/>
                <w:lang w:eastAsia="zh-CN"/>
              </w:rPr>
              <w:t>Reduce the number of test cases</w:t>
            </w:r>
          </w:p>
          <w:p w14:paraId="1E81DD4E" w14:textId="77777777" w:rsidR="00A70AF3" w:rsidRPr="007B06A7" w:rsidRDefault="00A70AF3" w:rsidP="00A70AF3">
            <w:pPr>
              <w:pStyle w:val="afc"/>
              <w:numPr>
                <w:ilvl w:val="0"/>
                <w:numId w:val="33"/>
              </w:numPr>
              <w:spacing w:after="0"/>
              <w:contextualSpacing w:val="0"/>
              <w:textAlignment w:val="auto"/>
              <w:rPr>
                <w:highlight w:val="green"/>
                <w:lang w:eastAsia="zh-CN"/>
              </w:rPr>
            </w:pPr>
            <w:r w:rsidRPr="007B06A7">
              <w:rPr>
                <w:rFonts w:hint="eastAsia"/>
                <w:highlight w:val="green"/>
                <w:lang w:eastAsia="zh-CN"/>
              </w:rPr>
              <w:t>8Tx port is for wideband PMI test</w:t>
            </w:r>
          </w:p>
          <w:p w14:paraId="7713B354" w14:textId="77777777" w:rsidR="00A70AF3" w:rsidRPr="007B06A7" w:rsidRDefault="00A70AF3" w:rsidP="00A70AF3">
            <w:pPr>
              <w:spacing w:after="0"/>
              <w:ind w:left="87"/>
              <w:rPr>
                <w:highlight w:val="green"/>
                <w:lang w:eastAsia="zh-CN"/>
              </w:rPr>
            </w:pPr>
            <w:r w:rsidRPr="007B06A7">
              <w:rPr>
                <w:rFonts w:hint="eastAsia"/>
                <w:highlight w:val="green"/>
                <w:lang w:eastAsia="zh-CN"/>
              </w:rPr>
              <w:t>FR2: 2x2</w:t>
            </w:r>
          </w:p>
        </w:tc>
        <w:tc>
          <w:tcPr>
            <w:tcW w:w="717" w:type="pct"/>
            <w:shd w:val="clear" w:color="auto" w:fill="auto"/>
          </w:tcPr>
          <w:p w14:paraId="49D38DFC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>FR1: 1,2,3,4</w:t>
            </w:r>
          </w:p>
          <w:p w14:paraId="53FAC8C0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yellow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>FR2: 1,2</w:t>
            </w:r>
          </w:p>
        </w:tc>
        <w:tc>
          <w:tcPr>
            <w:tcW w:w="759" w:type="pct"/>
          </w:tcPr>
          <w:p w14:paraId="56F43D2C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>Wideband</w:t>
            </w:r>
          </w:p>
          <w:p w14:paraId="72DBAF80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yellow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>FFS Subband</w:t>
            </w:r>
          </w:p>
        </w:tc>
        <w:tc>
          <w:tcPr>
            <w:tcW w:w="758" w:type="pct"/>
          </w:tcPr>
          <w:p w14:paraId="70E8BEA1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>Wideband</w:t>
            </w:r>
          </w:p>
          <w:p w14:paraId="2BE60D84" w14:textId="77777777" w:rsidR="00A70AF3" w:rsidRPr="007B06A7" w:rsidRDefault="00A70AF3" w:rsidP="00A70AF3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7B06A7">
              <w:rPr>
                <w:rFonts w:eastAsiaTheme="minorEastAsia" w:hint="eastAsia"/>
                <w:highlight w:val="green"/>
                <w:lang w:eastAsia="zh-CN"/>
              </w:rPr>
              <w:t>FFS Subband</w:t>
            </w:r>
          </w:p>
        </w:tc>
      </w:tr>
    </w:tbl>
    <w:p w14:paraId="70BF7033" w14:textId="77777777" w:rsidR="00556E1D" w:rsidRPr="007B06A7" w:rsidRDefault="00556E1D" w:rsidP="00556E1D">
      <w:pPr>
        <w:pStyle w:val="1"/>
        <w:rPr>
          <w:lang w:eastAsia="ja-JP"/>
        </w:rPr>
      </w:pPr>
      <w:r w:rsidRPr="007B06A7">
        <w:rPr>
          <w:rFonts w:hint="eastAsia"/>
          <w:lang w:eastAsia="ja-JP"/>
        </w:rPr>
        <w:t xml:space="preserve">2. </w:t>
      </w:r>
      <w:r w:rsidR="00781288" w:rsidRPr="007B06A7">
        <w:rPr>
          <w:rFonts w:hint="eastAsia"/>
          <w:lang w:eastAsia="ja-JP"/>
        </w:rPr>
        <w:t>Discussion</w:t>
      </w:r>
    </w:p>
    <w:p w14:paraId="5C99973F" w14:textId="04CB912D" w:rsidR="00890FA6" w:rsidRPr="007B06A7" w:rsidRDefault="003B7573" w:rsidP="00F751EF">
      <w:pPr>
        <w:jc w:val="both"/>
        <w:rPr>
          <w:lang w:eastAsia="ja-JP"/>
        </w:rPr>
      </w:pPr>
      <w:r w:rsidRPr="007B06A7">
        <w:rPr>
          <w:lang w:eastAsia="ja-JP"/>
        </w:rPr>
        <w:t>NR DL supports codebook based closed-loop transmission that</w:t>
      </w:r>
      <w:r w:rsidRPr="007B06A7">
        <w:rPr>
          <w:rFonts w:hint="eastAsia"/>
          <w:lang w:eastAsia="ja-JP"/>
        </w:rPr>
        <w:t xml:space="preserve"> is analogous to </w:t>
      </w:r>
      <w:r w:rsidRPr="007B06A7">
        <w:rPr>
          <w:lang w:eastAsia="ja-JP"/>
        </w:rPr>
        <w:t xml:space="preserve">LTE </w:t>
      </w:r>
      <w:r w:rsidRPr="007B06A7">
        <w:rPr>
          <w:rFonts w:hint="eastAsia"/>
          <w:lang w:eastAsia="ja-JP"/>
        </w:rPr>
        <w:t>TM</w:t>
      </w:r>
      <w:r w:rsidRPr="007B06A7">
        <w:rPr>
          <w:lang w:eastAsia="ja-JP"/>
        </w:rPr>
        <w:t>9/10 and doesn’t support other transmissions schemes such as diversity transmission. In this sense, we can generally follow test design for LTE TM9/10.</w:t>
      </w:r>
    </w:p>
    <w:p w14:paraId="79125B67" w14:textId="0617DD83" w:rsidR="003B7573" w:rsidRPr="007B06A7" w:rsidRDefault="003B7573" w:rsidP="00F751EF">
      <w:pPr>
        <w:jc w:val="both"/>
        <w:rPr>
          <w:b/>
          <w:lang w:eastAsia="ja-JP"/>
        </w:rPr>
      </w:pPr>
      <w:r w:rsidRPr="007B06A7">
        <w:rPr>
          <w:rFonts w:hint="eastAsia"/>
          <w:b/>
          <w:lang w:eastAsia="ja-JP"/>
        </w:rPr>
        <w:t>Proposal</w:t>
      </w:r>
      <w:r w:rsidRPr="007B06A7">
        <w:rPr>
          <w:b/>
          <w:lang w:eastAsia="ja-JP"/>
        </w:rPr>
        <w:t xml:space="preserve"> </w:t>
      </w:r>
      <w:r w:rsidR="006F17C4" w:rsidRPr="007B06A7">
        <w:rPr>
          <w:b/>
          <w:lang w:eastAsia="ja-JP"/>
        </w:rPr>
        <w:t>1</w:t>
      </w:r>
      <w:r w:rsidRPr="007B06A7">
        <w:rPr>
          <w:rFonts w:hint="eastAsia"/>
          <w:b/>
          <w:lang w:eastAsia="ja-JP"/>
        </w:rPr>
        <w:t xml:space="preserve">: </w:t>
      </w:r>
      <w:r w:rsidRPr="007B06A7">
        <w:rPr>
          <w:b/>
          <w:lang w:eastAsia="ja-JP"/>
        </w:rPr>
        <w:t>CSI</w:t>
      </w:r>
      <w:r w:rsidRPr="007B06A7">
        <w:rPr>
          <w:rFonts w:hint="eastAsia"/>
          <w:b/>
          <w:lang w:eastAsia="ja-JP"/>
        </w:rPr>
        <w:t xml:space="preserve"> test </w:t>
      </w:r>
      <w:r w:rsidRPr="007B06A7">
        <w:rPr>
          <w:b/>
          <w:lang w:eastAsia="ja-JP"/>
        </w:rPr>
        <w:t>reuses</w:t>
      </w:r>
      <w:r w:rsidRPr="007B06A7">
        <w:rPr>
          <w:rFonts w:hint="eastAsia"/>
          <w:b/>
          <w:lang w:eastAsia="ja-JP"/>
        </w:rPr>
        <w:t xml:space="preserve"> </w:t>
      </w:r>
      <w:r w:rsidRPr="007B06A7">
        <w:rPr>
          <w:b/>
          <w:lang w:eastAsia="ja-JP"/>
        </w:rPr>
        <w:t xml:space="preserve">basic CSI test design </w:t>
      </w:r>
      <w:r w:rsidR="009B0CF9" w:rsidRPr="007B06A7">
        <w:rPr>
          <w:rFonts w:hint="eastAsia"/>
          <w:b/>
          <w:lang w:eastAsia="ja-JP"/>
        </w:rPr>
        <w:t>from</w:t>
      </w:r>
      <w:r w:rsidR="009B0CF9" w:rsidRPr="007B06A7">
        <w:rPr>
          <w:b/>
          <w:lang w:eastAsia="ja-JP"/>
        </w:rPr>
        <w:t xml:space="preserve"> </w:t>
      </w:r>
      <w:r w:rsidRPr="007B06A7">
        <w:rPr>
          <w:b/>
          <w:lang w:eastAsia="ja-JP"/>
        </w:rPr>
        <w:t>LTE TM 9/10.</w:t>
      </w:r>
    </w:p>
    <w:p w14:paraId="5DFD8134" w14:textId="6FC70224" w:rsidR="003B7573" w:rsidRPr="007B06A7" w:rsidRDefault="007C1ACE" w:rsidP="007C1ACE">
      <w:pPr>
        <w:pStyle w:val="ad"/>
        <w:keepNext/>
        <w:numPr>
          <w:ilvl w:val="0"/>
          <w:numId w:val="32"/>
        </w:numPr>
      </w:pPr>
      <w:r w:rsidRPr="007B06A7">
        <w:t>Details on 8-port codebook</w:t>
      </w:r>
    </w:p>
    <w:p w14:paraId="2490AF45" w14:textId="574203F3" w:rsidR="00C97998" w:rsidRPr="007B06A7" w:rsidRDefault="00AA573F" w:rsidP="00AA573F">
      <w:pPr>
        <w:spacing w:after="0"/>
        <w:jc w:val="both"/>
        <w:rPr>
          <w:lang w:eastAsia="ja-JP"/>
        </w:rPr>
      </w:pPr>
      <w:r w:rsidRPr="007B06A7">
        <w:rPr>
          <w:lang w:eastAsia="ja-JP"/>
        </w:rPr>
        <w:t xml:space="preserve">Given that many LTE antennas will be reused for NR, it is very likely to have 8-Tx MIMO for FR1. </w:t>
      </w:r>
      <w:r w:rsidR="007C1ACE" w:rsidRPr="007B06A7">
        <w:rPr>
          <w:lang w:eastAsia="ja-JP"/>
        </w:rPr>
        <w:t xml:space="preserve">DL codebook can be optimized for different antenna structures and deployment scenarios. </w:t>
      </w:r>
      <w:r w:rsidRPr="007B06A7">
        <w:rPr>
          <w:lang w:eastAsia="ja-JP"/>
        </w:rPr>
        <w:t>Type I single panel codebook</w:t>
      </w:r>
      <w:r w:rsidR="007C1ACE" w:rsidRPr="007B06A7">
        <w:rPr>
          <w:lang w:eastAsia="ja-JP"/>
        </w:rPr>
        <w:t xml:space="preserve"> can</w:t>
      </w:r>
      <w:r w:rsidRPr="007B06A7">
        <w:rPr>
          <w:lang w:eastAsia="ja-JP"/>
        </w:rPr>
        <w:t xml:space="preserve"> be parameterized by N1 and N2.</w:t>
      </w:r>
      <w:r w:rsidR="007C1ACE" w:rsidRPr="007B06A7">
        <w:rPr>
          <w:lang w:eastAsia="ja-JP"/>
        </w:rPr>
        <w:t xml:space="preserve"> </w:t>
      </w:r>
      <w:r w:rsidRPr="007B06A7">
        <w:rPr>
          <w:lang w:eastAsia="ja-JP"/>
        </w:rPr>
        <w:t xml:space="preserve">For 8-port codebook, we have two different configurations on codebook design that is (N1, N2) = (2, 2) and (4, 1). Considering that many existing LTE NWs are deployed with 1-dimensional antenna structure and reused for NR, </w:t>
      </w:r>
      <w:r w:rsidR="00890FA6" w:rsidRPr="007B06A7">
        <w:rPr>
          <w:lang w:eastAsia="ja-JP"/>
        </w:rPr>
        <w:t>UE behaviour with</w:t>
      </w:r>
      <w:r w:rsidRPr="007B06A7">
        <w:rPr>
          <w:lang w:eastAsia="ja-JP"/>
        </w:rPr>
        <w:t xml:space="preserve"> (N1, N2) = (4, 1) </w:t>
      </w:r>
      <w:r w:rsidR="00890FA6" w:rsidRPr="007B06A7">
        <w:rPr>
          <w:lang w:eastAsia="ja-JP"/>
        </w:rPr>
        <w:t>should be verified in the test</w:t>
      </w:r>
      <w:r w:rsidRPr="007B06A7">
        <w:rPr>
          <w:lang w:eastAsia="ja-JP"/>
        </w:rPr>
        <w:t>.</w:t>
      </w:r>
    </w:p>
    <w:p w14:paraId="3ACCDBCF" w14:textId="601965A5" w:rsidR="00AA573F" w:rsidRPr="007B06A7" w:rsidRDefault="00AA573F" w:rsidP="00AA573F">
      <w:pPr>
        <w:spacing w:after="0"/>
        <w:jc w:val="both"/>
        <w:rPr>
          <w:lang w:eastAsia="ja-JP"/>
        </w:rPr>
      </w:pPr>
    </w:p>
    <w:p w14:paraId="495D55CA" w14:textId="5C29B102" w:rsidR="00AA573F" w:rsidRPr="007B06A7" w:rsidRDefault="00AA573F" w:rsidP="00AA573F">
      <w:pPr>
        <w:spacing w:after="0"/>
        <w:jc w:val="both"/>
        <w:rPr>
          <w:b/>
          <w:lang w:eastAsia="ja-JP"/>
        </w:rPr>
      </w:pPr>
      <w:r w:rsidRPr="007B06A7">
        <w:rPr>
          <w:rFonts w:hint="eastAsia"/>
          <w:b/>
          <w:lang w:eastAsia="ja-JP"/>
        </w:rPr>
        <w:t>Proposal</w:t>
      </w:r>
      <w:r w:rsidRPr="007B06A7">
        <w:rPr>
          <w:b/>
          <w:lang w:eastAsia="ja-JP"/>
        </w:rPr>
        <w:t xml:space="preserve"> </w:t>
      </w:r>
      <w:r w:rsidR="00890FA6" w:rsidRPr="007B06A7">
        <w:rPr>
          <w:b/>
          <w:lang w:eastAsia="ja-JP"/>
        </w:rPr>
        <w:t>2</w:t>
      </w:r>
      <w:r w:rsidRPr="007B06A7">
        <w:rPr>
          <w:rFonts w:hint="eastAsia"/>
          <w:b/>
          <w:lang w:eastAsia="ja-JP"/>
        </w:rPr>
        <w:t xml:space="preserve">: </w:t>
      </w:r>
      <w:r w:rsidRPr="007B06A7">
        <w:rPr>
          <w:b/>
          <w:lang w:eastAsia="ja-JP"/>
        </w:rPr>
        <w:t>8-port codebook with (N1, N2) = (4, 1) should be tested.</w:t>
      </w:r>
    </w:p>
    <w:p w14:paraId="2AF647D8" w14:textId="452EE2DD" w:rsidR="00C90214" w:rsidRPr="007B06A7" w:rsidRDefault="00C90214" w:rsidP="00AA573F">
      <w:pPr>
        <w:spacing w:after="0"/>
        <w:jc w:val="both"/>
        <w:rPr>
          <w:b/>
          <w:lang w:eastAsia="ja-JP"/>
        </w:rPr>
      </w:pPr>
    </w:p>
    <w:p w14:paraId="5B075E3E" w14:textId="7D1BB6AE" w:rsidR="00C90214" w:rsidRPr="007B06A7" w:rsidRDefault="00C90214" w:rsidP="00C90214">
      <w:pPr>
        <w:pStyle w:val="ad"/>
        <w:keepNext/>
        <w:numPr>
          <w:ilvl w:val="0"/>
          <w:numId w:val="32"/>
        </w:numPr>
      </w:pPr>
      <w:r w:rsidRPr="007B06A7">
        <w:t>Measurement restriction</w:t>
      </w:r>
    </w:p>
    <w:p w14:paraId="3D08F649" w14:textId="46CD2EE6" w:rsidR="00F601E8" w:rsidRPr="007B06A7" w:rsidRDefault="00F601E8" w:rsidP="00F601E8">
      <w:pPr>
        <w:jc w:val="both"/>
        <w:rPr>
          <w:lang w:eastAsia="ja-JP"/>
        </w:rPr>
      </w:pPr>
      <w:r w:rsidRPr="007B06A7">
        <w:rPr>
          <w:lang w:eastAsia="ja-JP"/>
        </w:rPr>
        <w:t>For CSI measurement, m</w:t>
      </w:r>
      <w:r w:rsidRPr="007B06A7">
        <w:rPr>
          <w:rFonts w:hint="eastAsia"/>
          <w:lang w:eastAsia="ja-JP"/>
        </w:rPr>
        <w:t>easuremen</w:t>
      </w:r>
      <w:r w:rsidRPr="007B06A7">
        <w:rPr>
          <w:lang w:eastAsia="ja-JP"/>
        </w:rPr>
        <w:t xml:space="preserve">t restriction (MR) can be configured on or off. </w:t>
      </w:r>
      <w:r w:rsidR="00890FA6" w:rsidRPr="007B06A7">
        <w:rPr>
          <w:lang w:eastAsia="ja-JP"/>
        </w:rPr>
        <w:t>When MR is turned off, UE can derive CSI by averaging multiple NZP CSI-RS samples. This is a basic CSI measurement procedure that is supported for Rel. 8-12</w:t>
      </w:r>
      <w:r w:rsidR="00FA6B42" w:rsidRPr="007B06A7">
        <w:rPr>
          <w:lang w:eastAsia="ja-JP"/>
        </w:rPr>
        <w:t xml:space="preserve"> and onwards</w:t>
      </w:r>
      <w:r w:rsidR="00890FA6" w:rsidRPr="007B06A7">
        <w:rPr>
          <w:lang w:eastAsia="ja-JP"/>
        </w:rPr>
        <w:t xml:space="preserve"> (CSI accuracy is improved by averaging CSI-RS samples). On the other hand, </w:t>
      </w:r>
      <w:r w:rsidRPr="007B06A7">
        <w:rPr>
          <w:lang w:eastAsia="ja-JP"/>
        </w:rPr>
        <w:t xml:space="preserve">When the MR is turned on, UE should derive CSI based on </w:t>
      </w:r>
      <w:r w:rsidR="00890FA6" w:rsidRPr="007B06A7">
        <w:rPr>
          <w:lang w:eastAsia="ja-JP"/>
        </w:rPr>
        <w:t>single</w:t>
      </w:r>
      <w:r w:rsidRPr="007B06A7">
        <w:rPr>
          <w:lang w:eastAsia="ja-JP"/>
        </w:rPr>
        <w:t xml:space="preserve"> NZP CSI-RS sample</w:t>
      </w:r>
      <w:r w:rsidR="003F49BC" w:rsidRPr="007B06A7">
        <w:rPr>
          <w:lang w:eastAsia="ja-JP"/>
        </w:rPr>
        <w:t xml:space="preserve"> (see Fig. 1)</w:t>
      </w:r>
      <w:r w:rsidRPr="007B06A7">
        <w:rPr>
          <w:lang w:eastAsia="ja-JP"/>
        </w:rPr>
        <w:t xml:space="preserve">. This is effective for the </w:t>
      </w:r>
      <w:r w:rsidR="00890FA6" w:rsidRPr="007B06A7">
        <w:rPr>
          <w:lang w:eastAsia="ja-JP"/>
        </w:rPr>
        <w:t>case when UE receives beamformed CSI-RS, where beam switching is</w:t>
      </w:r>
      <w:r w:rsidRPr="007B06A7">
        <w:rPr>
          <w:lang w:eastAsia="ja-JP"/>
        </w:rPr>
        <w:t xml:space="preserve"> transparent from the UE</w:t>
      </w:r>
      <w:r w:rsidR="00890FA6" w:rsidRPr="007B06A7">
        <w:rPr>
          <w:lang w:eastAsia="ja-JP"/>
        </w:rPr>
        <w:t xml:space="preserve"> (UE should not average CSI-RS samples with different Tx beamforming)</w:t>
      </w:r>
      <w:r w:rsidRPr="007B06A7">
        <w:rPr>
          <w:lang w:eastAsia="ja-JP"/>
        </w:rPr>
        <w:t xml:space="preserve">. </w:t>
      </w:r>
      <w:r w:rsidR="00890FA6" w:rsidRPr="007B06A7">
        <w:rPr>
          <w:lang w:eastAsia="ja-JP"/>
        </w:rPr>
        <w:t>Each measurement scheme is implemented with different motivations and should be tested for accurate CSI acquisition.</w:t>
      </w:r>
    </w:p>
    <w:p w14:paraId="0FF36D0A" w14:textId="5377BDF5" w:rsidR="003F49BC" w:rsidRPr="007B06A7" w:rsidRDefault="003F49BC" w:rsidP="00F601E8">
      <w:pPr>
        <w:jc w:val="both"/>
        <w:rPr>
          <w:lang w:eastAsia="ja-JP"/>
        </w:rPr>
      </w:pPr>
      <w:r w:rsidRPr="007B06A7">
        <w:rPr>
          <w:noProof/>
          <w:lang w:val="en-US" w:eastAsia="ja-JP"/>
        </w:rPr>
        <w:lastRenderedPageBreak/>
        <w:drawing>
          <wp:inline distT="0" distB="0" distL="0" distR="0" wp14:anchorId="41AA087F" wp14:editId="204FB41D">
            <wp:extent cx="6122035" cy="1489156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489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52019" w14:textId="44C532AF" w:rsidR="003F49BC" w:rsidRPr="007B06A7" w:rsidRDefault="003F49BC" w:rsidP="003F49BC">
      <w:pPr>
        <w:jc w:val="center"/>
        <w:rPr>
          <w:lang w:eastAsia="ja-JP"/>
        </w:rPr>
      </w:pPr>
      <w:r w:rsidRPr="007B06A7">
        <w:rPr>
          <w:rFonts w:hint="eastAsia"/>
          <w:lang w:eastAsia="ja-JP"/>
        </w:rPr>
        <w:t>Figure 1: CSI measurement using beamformed CSI-RS</w:t>
      </w:r>
    </w:p>
    <w:p w14:paraId="682BD11F" w14:textId="7909BCA9" w:rsidR="00890FA6" w:rsidRPr="007B06A7" w:rsidRDefault="00890FA6" w:rsidP="00FA6B42">
      <w:pPr>
        <w:spacing w:beforeLines="50" w:before="120" w:afterLines="50" w:after="120"/>
        <w:jc w:val="both"/>
        <w:rPr>
          <w:b/>
          <w:lang w:eastAsia="ja-JP"/>
        </w:rPr>
      </w:pPr>
      <w:r w:rsidRPr="007B06A7">
        <w:rPr>
          <w:rFonts w:hint="eastAsia"/>
          <w:b/>
          <w:lang w:eastAsia="ja-JP"/>
        </w:rPr>
        <w:t>Proposal</w:t>
      </w:r>
      <w:r w:rsidRPr="007B06A7">
        <w:rPr>
          <w:b/>
          <w:lang w:eastAsia="ja-JP"/>
        </w:rPr>
        <w:t xml:space="preserve"> 3</w:t>
      </w:r>
      <w:r w:rsidRPr="007B06A7">
        <w:rPr>
          <w:rFonts w:hint="eastAsia"/>
          <w:b/>
          <w:lang w:eastAsia="ja-JP"/>
        </w:rPr>
        <w:t xml:space="preserve">: </w:t>
      </w:r>
      <w:r w:rsidRPr="007B06A7">
        <w:rPr>
          <w:b/>
          <w:lang w:eastAsia="ja-JP"/>
        </w:rPr>
        <w:t>CSI measurement accuracy should be guaranteed for both with measurement restriction on and off.</w:t>
      </w:r>
    </w:p>
    <w:p w14:paraId="5B9F65DA" w14:textId="77777777" w:rsidR="006C674B" w:rsidRPr="007B06A7" w:rsidRDefault="00781288" w:rsidP="006C674B">
      <w:pPr>
        <w:pStyle w:val="1"/>
        <w:rPr>
          <w:lang w:eastAsia="ja-JP"/>
        </w:rPr>
      </w:pPr>
      <w:r w:rsidRPr="007B06A7">
        <w:rPr>
          <w:rFonts w:hint="eastAsia"/>
          <w:lang w:eastAsia="ja-JP"/>
        </w:rPr>
        <w:t>3</w:t>
      </w:r>
      <w:r w:rsidR="009C628D" w:rsidRPr="007B06A7">
        <w:rPr>
          <w:rFonts w:hint="eastAsia"/>
          <w:lang w:eastAsia="ja-JP"/>
        </w:rPr>
        <w:t xml:space="preserve">. </w:t>
      </w:r>
      <w:r w:rsidR="00770473" w:rsidRPr="007B06A7">
        <w:rPr>
          <w:rFonts w:hint="eastAsia"/>
          <w:lang w:eastAsia="ja-JP"/>
        </w:rPr>
        <w:t>Conclusion</w:t>
      </w:r>
    </w:p>
    <w:p w14:paraId="0D1355A8" w14:textId="5E41E286" w:rsidR="000F0698" w:rsidRPr="007B06A7" w:rsidRDefault="000F0698" w:rsidP="00EF4968">
      <w:pPr>
        <w:rPr>
          <w:lang w:eastAsia="ja-JP"/>
        </w:rPr>
      </w:pPr>
      <w:r w:rsidRPr="007B06A7">
        <w:rPr>
          <w:rFonts w:hint="eastAsia"/>
          <w:lang w:eastAsia="ja-JP"/>
        </w:rPr>
        <w:t xml:space="preserve">In this contribution, </w:t>
      </w:r>
      <w:r w:rsidR="003B7573" w:rsidRPr="007B06A7">
        <w:rPr>
          <w:lang w:eastAsia="ja-JP"/>
        </w:rPr>
        <w:t xml:space="preserve">we presented our further views on </w:t>
      </w:r>
      <w:r w:rsidR="007C6AD3" w:rsidRPr="007B06A7">
        <w:rPr>
          <w:lang w:eastAsia="ja-JP"/>
        </w:rPr>
        <w:t>UE requirements for CSI reporting</w:t>
      </w:r>
      <w:r w:rsidRPr="007B06A7">
        <w:rPr>
          <w:rFonts w:hint="eastAsia"/>
          <w:lang w:eastAsia="ja-JP"/>
        </w:rPr>
        <w:t>.</w:t>
      </w:r>
      <w:r w:rsidR="00FA6B42" w:rsidRPr="007B06A7">
        <w:rPr>
          <w:lang w:eastAsia="ja-JP"/>
        </w:rPr>
        <w:t xml:space="preserve"> Our proposals are listed as follows.</w:t>
      </w:r>
    </w:p>
    <w:p w14:paraId="068D47D5" w14:textId="77777777" w:rsidR="00FA6B42" w:rsidRPr="007B06A7" w:rsidRDefault="00FA6B42" w:rsidP="00FA6B42">
      <w:pPr>
        <w:spacing w:beforeLines="50" w:before="120" w:afterLines="50" w:after="120"/>
        <w:jc w:val="both"/>
        <w:rPr>
          <w:b/>
          <w:lang w:eastAsia="ja-JP"/>
        </w:rPr>
      </w:pPr>
      <w:r w:rsidRPr="007B06A7">
        <w:rPr>
          <w:rFonts w:hint="eastAsia"/>
          <w:b/>
          <w:lang w:eastAsia="ja-JP"/>
        </w:rPr>
        <w:t>Proposal</w:t>
      </w:r>
      <w:r w:rsidRPr="007B06A7">
        <w:rPr>
          <w:b/>
          <w:lang w:eastAsia="ja-JP"/>
        </w:rPr>
        <w:t xml:space="preserve"> 1</w:t>
      </w:r>
      <w:r w:rsidRPr="007B06A7">
        <w:rPr>
          <w:rFonts w:hint="eastAsia"/>
          <w:b/>
          <w:lang w:eastAsia="ja-JP"/>
        </w:rPr>
        <w:t xml:space="preserve">: </w:t>
      </w:r>
      <w:r w:rsidRPr="007B06A7">
        <w:rPr>
          <w:b/>
          <w:lang w:eastAsia="ja-JP"/>
        </w:rPr>
        <w:t>CSI</w:t>
      </w:r>
      <w:r w:rsidRPr="007B06A7">
        <w:rPr>
          <w:rFonts w:hint="eastAsia"/>
          <w:b/>
          <w:lang w:eastAsia="ja-JP"/>
        </w:rPr>
        <w:t xml:space="preserve"> test </w:t>
      </w:r>
      <w:r w:rsidRPr="007B06A7">
        <w:rPr>
          <w:b/>
          <w:lang w:eastAsia="ja-JP"/>
        </w:rPr>
        <w:t>reuses</w:t>
      </w:r>
      <w:r w:rsidRPr="007B06A7">
        <w:rPr>
          <w:rFonts w:hint="eastAsia"/>
          <w:b/>
          <w:lang w:eastAsia="ja-JP"/>
        </w:rPr>
        <w:t xml:space="preserve"> </w:t>
      </w:r>
      <w:r w:rsidRPr="007B06A7">
        <w:rPr>
          <w:b/>
          <w:lang w:eastAsia="ja-JP"/>
        </w:rPr>
        <w:t xml:space="preserve">basic CSI test design </w:t>
      </w:r>
      <w:r w:rsidRPr="007B06A7">
        <w:rPr>
          <w:rFonts w:hint="eastAsia"/>
          <w:b/>
          <w:lang w:eastAsia="ja-JP"/>
        </w:rPr>
        <w:t>from</w:t>
      </w:r>
      <w:r w:rsidRPr="007B06A7">
        <w:rPr>
          <w:b/>
          <w:lang w:eastAsia="ja-JP"/>
        </w:rPr>
        <w:t xml:space="preserve"> LTE TM 9/10.</w:t>
      </w:r>
    </w:p>
    <w:p w14:paraId="003E9C22" w14:textId="69C7799C" w:rsidR="0003248B" w:rsidRPr="007B06A7" w:rsidRDefault="00FA6B42" w:rsidP="00FA6B42">
      <w:pPr>
        <w:spacing w:beforeLines="50" w:before="120" w:afterLines="50" w:after="120"/>
        <w:jc w:val="both"/>
        <w:rPr>
          <w:b/>
          <w:lang w:eastAsia="ja-JP"/>
        </w:rPr>
      </w:pPr>
      <w:r w:rsidRPr="007B06A7">
        <w:rPr>
          <w:rFonts w:hint="eastAsia"/>
          <w:b/>
          <w:lang w:eastAsia="ja-JP"/>
        </w:rPr>
        <w:t>Proposal</w:t>
      </w:r>
      <w:r w:rsidRPr="007B06A7">
        <w:rPr>
          <w:b/>
          <w:lang w:eastAsia="ja-JP"/>
        </w:rPr>
        <w:t xml:space="preserve"> 2</w:t>
      </w:r>
      <w:r w:rsidRPr="007B06A7">
        <w:rPr>
          <w:rFonts w:hint="eastAsia"/>
          <w:b/>
          <w:lang w:eastAsia="ja-JP"/>
        </w:rPr>
        <w:t xml:space="preserve">: </w:t>
      </w:r>
      <w:r w:rsidRPr="007B06A7">
        <w:rPr>
          <w:b/>
          <w:lang w:eastAsia="ja-JP"/>
        </w:rPr>
        <w:t>8-port codebook with (N1, N2) = (4, 1) should be tested.</w:t>
      </w:r>
    </w:p>
    <w:p w14:paraId="6FD26A51" w14:textId="77777777" w:rsidR="00FA6B42" w:rsidRPr="007B06A7" w:rsidRDefault="00FA6B42" w:rsidP="00FA6B42">
      <w:pPr>
        <w:spacing w:beforeLines="50" w:before="120" w:afterLines="50" w:after="120"/>
        <w:jc w:val="both"/>
        <w:rPr>
          <w:b/>
          <w:lang w:eastAsia="ja-JP"/>
        </w:rPr>
      </w:pPr>
      <w:r w:rsidRPr="007B06A7">
        <w:rPr>
          <w:rFonts w:hint="eastAsia"/>
          <w:b/>
          <w:lang w:eastAsia="ja-JP"/>
        </w:rPr>
        <w:t>Proposal</w:t>
      </w:r>
      <w:r w:rsidRPr="007B06A7">
        <w:rPr>
          <w:b/>
          <w:lang w:eastAsia="ja-JP"/>
        </w:rPr>
        <w:t xml:space="preserve"> 3</w:t>
      </w:r>
      <w:r w:rsidRPr="007B06A7">
        <w:rPr>
          <w:rFonts w:hint="eastAsia"/>
          <w:b/>
          <w:lang w:eastAsia="ja-JP"/>
        </w:rPr>
        <w:t xml:space="preserve">: </w:t>
      </w:r>
      <w:r w:rsidRPr="007B06A7">
        <w:rPr>
          <w:b/>
          <w:lang w:eastAsia="ja-JP"/>
        </w:rPr>
        <w:t>CSI measurement accuracy should be guaranteed for both with measurement restriction on and off.</w:t>
      </w:r>
    </w:p>
    <w:p w14:paraId="7CF87B45" w14:textId="77777777" w:rsidR="009D1BE4" w:rsidRPr="007B06A7" w:rsidRDefault="009D1BE4" w:rsidP="009D1BE4">
      <w:pPr>
        <w:pStyle w:val="1"/>
        <w:rPr>
          <w:lang w:eastAsia="ja-JP"/>
        </w:rPr>
      </w:pPr>
      <w:r w:rsidRPr="007B06A7">
        <w:rPr>
          <w:rFonts w:hint="eastAsia"/>
          <w:lang w:eastAsia="ja-JP"/>
        </w:rPr>
        <w:t>References</w:t>
      </w:r>
    </w:p>
    <w:p w14:paraId="639E0BBD" w14:textId="61098D51" w:rsidR="00FA191B" w:rsidRPr="007B06A7" w:rsidRDefault="00FA191B" w:rsidP="00FA191B">
      <w:r w:rsidRPr="007B06A7">
        <w:rPr>
          <w:rFonts w:hint="eastAsia"/>
          <w:lang w:eastAsia="ja-JP"/>
        </w:rPr>
        <w:t>[</w:t>
      </w:r>
      <w:r w:rsidRPr="007B06A7">
        <w:rPr>
          <w:lang w:eastAsia="ja-JP"/>
        </w:rPr>
        <w:t>1]</w:t>
      </w:r>
      <w:r w:rsidRPr="007B06A7">
        <w:t xml:space="preserve"> </w:t>
      </w:r>
      <w:r w:rsidR="00FA6B42" w:rsidRPr="007B06A7">
        <w:t>3GPP, Samsung, R4-1809358, Way forward on NR UE CSI requirements, July 2018.</w:t>
      </w:r>
    </w:p>
    <w:p w14:paraId="467F3F8E" w14:textId="68CDC759" w:rsidR="00FA6B42" w:rsidRPr="007B06A7" w:rsidRDefault="00FA6B42" w:rsidP="00FA191B">
      <w:r w:rsidRPr="007B06A7">
        <w:t>[2] 3GPP, RRM chairman report (RAN4-87AH1807), July 2018.</w:t>
      </w:r>
    </w:p>
    <w:p w14:paraId="499A8CC2" w14:textId="79821560" w:rsidR="000F0698" w:rsidRPr="007B06A7" w:rsidRDefault="000F0698" w:rsidP="004D7E24">
      <w:pPr>
        <w:rPr>
          <w:lang w:eastAsia="ja-JP"/>
        </w:rPr>
      </w:pPr>
      <w:bookmarkStart w:id="1" w:name="_GoBack"/>
      <w:bookmarkEnd w:id="0"/>
      <w:bookmarkEnd w:id="1"/>
    </w:p>
    <w:sectPr w:rsidR="000F0698" w:rsidRPr="007B06A7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AC870" w14:textId="77777777" w:rsidR="00461661" w:rsidRDefault="00461661">
      <w:r>
        <w:separator/>
      </w:r>
    </w:p>
  </w:endnote>
  <w:endnote w:type="continuationSeparator" w:id="0">
    <w:p w14:paraId="16E4FC2B" w14:textId="77777777" w:rsidR="00461661" w:rsidRDefault="00461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22085" w14:textId="77777777" w:rsidR="00461661" w:rsidRDefault="00461661">
      <w:r>
        <w:separator/>
      </w:r>
    </w:p>
  </w:footnote>
  <w:footnote w:type="continuationSeparator" w:id="0">
    <w:p w14:paraId="2200159E" w14:textId="77777777" w:rsidR="00461661" w:rsidRDefault="00461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6.3pt;height:21.9pt" o:bullet="t">
        <v:imagedata r:id="rId1" o:title="art1A8B"/>
      </v:shape>
    </w:pict>
  </w:numPicBullet>
  <w:abstractNum w:abstractNumId="0" w15:restartNumberingAfterBreak="0">
    <w:nsid w:val="09942ECE"/>
    <w:multiLevelType w:val="hybridMultilevel"/>
    <w:tmpl w:val="A1888F7C"/>
    <w:lvl w:ilvl="0" w:tplc="2DB84BB4">
      <w:start w:val="1"/>
      <w:numFmt w:val="bullet"/>
      <w:lvlText w:val="•"/>
      <w:lvlJc w:val="left"/>
      <w:pPr>
        <w:ind w:left="507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7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5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7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0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A95975"/>
    <w:multiLevelType w:val="hybridMultilevel"/>
    <w:tmpl w:val="50C64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61F27F5"/>
    <w:multiLevelType w:val="hybridMultilevel"/>
    <w:tmpl w:val="5B706134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25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D856F4"/>
    <w:multiLevelType w:val="hybridMultilevel"/>
    <w:tmpl w:val="360A7824"/>
    <w:lvl w:ilvl="0" w:tplc="7A241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62A92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C51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69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89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A7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67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8A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881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8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1" w15:restartNumberingAfterBreak="0">
    <w:nsid w:val="75F63F1C"/>
    <w:multiLevelType w:val="multilevel"/>
    <w:tmpl w:val="44E6AF00"/>
    <w:lvl w:ilvl="0">
      <w:start w:val="1"/>
      <w:numFmt w:val="bullet"/>
      <w:lvlText w:val="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num" w:pos="432"/>
        </w:tabs>
        <w:ind w:left="432" w:hanging="288"/>
      </w:pPr>
      <w:rPr>
        <w:rFonts w:ascii="Wingdings" w:hAnsi="Wingdings" w:hint="default"/>
      </w:rPr>
    </w:lvl>
    <w:lvl w:ilvl="2">
      <w:start w:val="1"/>
      <w:numFmt w:val="bullet"/>
      <w:lvlText w:val="̶"/>
      <w:lvlJc w:val="left"/>
      <w:pPr>
        <w:tabs>
          <w:tab w:val="num" w:pos="648"/>
        </w:tabs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color w:val="auto"/>
      </w:rPr>
    </w:lvl>
    <w:lvl w:ilvl="4">
      <w:start w:val="1"/>
      <w:numFmt w:val="bullet"/>
      <w:lvlText w:val=""/>
      <w:lvlJc w:val="left"/>
      <w:pPr>
        <w:tabs>
          <w:tab w:val="num" w:pos="1008"/>
        </w:tabs>
        <w:ind w:left="1008" w:hanging="288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79112D"/>
    <w:multiLevelType w:val="hybridMultilevel"/>
    <w:tmpl w:val="266C7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8"/>
  </w:num>
  <w:num w:numId="4">
    <w:abstractNumId w:val="3"/>
  </w:num>
  <w:num w:numId="5">
    <w:abstractNumId w:val="24"/>
  </w:num>
  <w:num w:numId="6">
    <w:abstractNumId w:val="22"/>
  </w:num>
  <w:num w:numId="7">
    <w:abstractNumId w:val="14"/>
  </w:num>
  <w:num w:numId="8">
    <w:abstractNumId w:val="23"/>
  </w:num>
  <w:num w:numId="9">
    <w:abstractNumId w:val="21"/>
  </w:num>
  <w:num w:numId="10">
    <w:abstractNumId w:val="8"/>
  </w:num>
  <w:num w:numId="11">
    <w:abstractNumId w:val="30"/>
  </w:num>
  <w:num w:numId="12">
    <w:abstractNumId w:val="11"/>
  </w:num>
  <w:num w:numId="13">
    <w:abstractNumId w:val="13"/>
  </w:num>
  <w:num w:numId="14">
    <w:abstractNumId w:val="19"/>
  </w:num>
  <w:num w:numId="15">
    <w:abstractNumId w:val="1"/>
  </w:num>
  <w:num w:numId="16">
    <w:abstractNumId w:val="9"/>
  </w:num>
  <w:num w:numId="17">
    <w:abstractNumId w:val="10"/>
  </w:num>
  <w:num w:numId="18">
    <w:abstractNumId w:val="6"/>
  </w:num>
  <w:num w:numId="19">
    <w:abstractNumId w:val="20"/>
  </w:num>
  <w:num w:numId="20">
    <w:abstractNumId w:val="27"/>
  </w:num>
  <w:num w:numId="21">
    <w:abstractNumId w:val="4"/>
  </w:num>
  <w:num w:numId="22">
    <w:abstractNumId w:val="15"/>
  </w:num>
  <w:num w:numId="23">
    <w:abstractNumId w:val="17"/>
  </w:num>
  <w:num w:numId="24">
    <w:abstractNumId w:val="7"/>
  </w:num>
  <w:num w:numId="25">
    <w:abstractNumId w:val="28"/>
  </w:num>
  <w:num w:numId="26">
    <w:abstractNumId w:val="29"/>
  </w:num>
  <w:num w:numId="27">
    <w:abstractNumId w:val="5"/>
  </w:num>
  <w:num w:numId="28">
    <w:abstractNumId w:val="25"/>
  </w:num>
  <w:num w:numId="29">
    <w:abstractNumId w:val="31"/>
  </w:num>
  <w:num w:numId="30">
    <w:abstractNumId w:val="32"/>
  </w:num>
  <w:num w:numId="31">
    <w:abstractNumId w:val="26"/>
  </w:num>
  <w:num w:numId="32">
    <w:abstractNumId w:val="12"/>
  </w:num>
  <w:num w:numId="3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9E"/>
    <w:rsid w:val="000037AF"/>
    <w:rsid w:val="00003C52"/>
    <w:rsid w:val="00004537"/>
    <w:rsid w:val="00007948"/>
    <w:rsid w:val="00010982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7943"/>
    <w:rsid w:val="0005300E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7322"/>
    <w:rsid w:val="000911E4"/>
    <w:rsid w:val="00093E7E"/>
    <w:rsid w:val="00095795"/>
    <w:rsid w:val="00097D22"/>
    <w:rsid w:val="000A2C7E"/>
    <w:rsid w:val="000A45AC"/>
    <w:rsid w:val="000A5C1E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3611"/>
    <w:rsid w:val="00106A9F"/>
    <w:rsid w:val="001072A8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379B"/>
    <w:rsid w:val="0018585B"/>
    <w:rsid w:val="001863B3"/>
    <w:rsid w:val="00192C3D"/>
    <w:rsid w:val="00192CE3"/>
    <w:rsid w:val="00193116"/>
    <w:rsid w:val="001A08AA"/>
    <w:rsid w:val="001A3120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2CF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B3C"/>
    <w:rsid w:val="0027745D"/>
    <w:rsid w:val="00282213"/>
    <w:rsid w:val="00283084"/>
    <w:rsid w:val="0028309A"/>
    <w:rsid w:val="0028522B"/>
    <w:rsid w:val="00290654"/>
    <w:rsid w:val="00290810"/>
    <w:rsid w:val="00293F12"/>
    <w:rsid w:val="00296B3D"/>
    <w:rsid w:val="00296C87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696"/>
    <w:rsid w:val="002D05DD"/>
    <w:rsid w:val="002D44CF"/>
    <w:rsid w:val="002D4648"/>
    <w:rsid w:val="002E08A7"/>
    <w:rsid w:val="002E12A7"/>
    <w:rsid w:val="002E775B"/>
    <w:rsid w:val="002F4093"/>
    <w:rsid w:val="002F6C9B"/>
    <w:rsid w:val="002F6EF4"/>
    <w:rsid w:val="002F796C"/>
    <w:rsid w:val="00300C95"/>
    <w:rsid w:val="003040AA"/>
    <w:rsid w:val="00304E3F"/>
    <w:rsid w:val="0030502D"/>
    <w:rsid w:val="0030631E"/>
    <w:rsid w:val="00306331"/>
    <w:rsid w:val="00312E62"/>
    <w:rsid w:val="003140D7"/>
    <w:rsid w:val="0032369D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5AD7"/>
    <w:rsid w:val="00396A8B"/>
    <w:rsid w:val="003A0B5D"/>
    <w:rsid w:val="003A1829"/>
    <w:rsid w:val="003A377C"/>
    <w:rsid w:val="003A4CB3"/>
    <w:rsid w:val="003A665A"/>
    <w:rsid w:val="003B3F20"/>
    <w:rsid w:val="003B6D17"/>
    <w:rsid w:val="003B7573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43C1"/>
    <w:rsid w:val="003E604E"/>
    <w:rsid w:val="003F038E"/>
    <w:rsid w:val="003F1D9E"/>
    <w:rsid w:val="003F2E02"/>
    <w:rsid w:val="003F4945"/>
    <w:rsid w:val="003F49BC"/>
    <w:rsid w:val="003F4CA1"/>
    <w:rsid w:val="003F51B5"/>
    <w:rsid w:val="003F6038"/>
    <w:rsid w:val="00400ADD"/>
    <w:rsid w:val="004017C2"/>
    <w:rsid w:val="0040419A"/>
    <w:rsid w:val="00406887"/>
    <w:rsid w:val="00406EC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1C2A"/>
    <w:rsid w:val="004430CF"/>
    <w:rsid w:val="00443CC6"/>
    <w:rsid w:val="00444225"/>
    <w:rsid w:val="00444D6C"/>
    <w:rsid w:val="00450EF8"/>
    <w:rsid w:val="004543ED"/>
    <w:rsid w:val="00461661"/>
    <w:rsid w:val="0046402B"/>
    <w:rsid w:val="004645B3"/>
    <w:rsid w:val="00465F13"/>
    <w:rsid w:val="0046699D"/>
    <w:rsid w:val="0049156D"/>
    <w:rsid w:val="00497809"/>
    <w:rsid w:val="004A0D35"/>
    <w:rsid w:val="004A17C7"/>
    <w:rsid w:val="004A41BD"/>
    <w:rsid w:val="004A782C"/>
    <w:rsid w:val="004A7ADF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07F71"/>
    <w:rsid w:val="00515234"/>
    <w:rsid w:val="00517307"/>
    <w:rsid w:val="00517903"/>
    <w:rsid w:val="00521AAC"/>
    <w:rsid w:val="00521B8C"/>
    <w:rsid w:val="00524CA9"/>
    <w:rsid w:val="00526B6F"/>
    <w:rsid w:val="005300E7"/>
    <w:rsid w:val="0053142A"/>
    <w:rsid w:val="005347FC"/>
    <w:rsid w:val="00535758"/>
    <w:rsid w:val="00540A87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306"/>
    <w:rsid w:val="005A7381"/>
    <w:rsid w:val="005A772A"/>
    <w:rsid w:val="005B207E"/>
    <w:rsid w:val="005B41E8"/>
    <w:rsid w:val="005B653A"/>
    <w:rsid w:val="005B7115"/>
    <w:rsid w:val="005C6516"/>
    <w:rsid w:val="005C7544"/>
    <w:rsid w:val="005D1F5B"/>
    <w:rsid w:val="005D2248"/>
    <w:rsid w:val="005D3F3A"/>
    <w:rsid w:val="005D4B05"/>
    <w:rsid w:val="005D6D26"/>
    <w:rsid w:val="005D761F"/>
    <w:rsid w:val="005E5855"/>
    <w:rsid w:val="005F4A7E"/>
    <w:rsid w:val="00600AD8"/>
    <w:rsid w:val="00603C1C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18D4"/>
    <w:rsid w:val="006A3282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4F62"/>
    <w:rsid w:val="006F17C4"/>
    <w:rsid w:val="006F2B4E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62C4B"/>
    <w:rsid w:val="0076572F"/>
    <w:rsid w:val="00765FC8"/>
    <w:rsid w:val="007661AA"/>
    <w:rsid w:val="007664C6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6A7"/>
    <w:rsid w:val="007B0D50"/>
    <w:rsid w:val="007B0E1D"/>
    <w:rsid w:val="007B21C5"/>
    <w:rsid w:val="007B319F"/>
    <w:rsid w:val="007B3B93"/>
    <w:rsid w:val="007B505C"/>
    <w:rsid w:val="007C0B20"/>
    <w:rsid w:val="007C1ACE"/>
    <w:rsid w:val="007C2B61"/>
    <w:rsid w:val="007C3B6C"/>
    <w:rsid w:val="007C3C41"/>
    <w:rsid w:val="007C6AD3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71F5"/>
    <w:rsid w:val="00871645"/>
    <w:rsid w:val="00872512"/>
    <w:rsid w:val="00874FE0"/>
    <w:rsid w:val="00875CB4"/>
    <w:rsid w:val="008764E7"/>
    <w:rsid w:val="00884014"/>
    <w:rsid w:val="00885543"/>
    <w:rsid w:val="00885DDB"/>
    <w:rsid w:val="00890FA6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348"/>
    <w:rsid w:val="00906356"/>
    <w:rsid w:val="00906895"/>
    <w:rsid w:val="0090773A"/>
    <w:rsid w:val="009100AC"/>
    <w:rsid w:val="009112A9"/>
    <w:rsid w:val="00912016"/>
    <w:rsid w:val="00912F0A"/>
    <w:rsid w:val="009147F7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26FD"/>
    <w:rsid w:val="009538CE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0CF9"/>
    <w:rsid w:val="009B1D86"/>
    <w:rsid w:val="009B2CB0"/>
    <w:rsid w:val="009B39E0"/>
    <w:rsid w:val="009B48F1"/>
    <w:rsid w:val="009B6CC1"/>
    <w:rsid w:val="009C0727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6B6"/>
    <w:rsid w:val="009E5870"/>
    <w:rsid w:val="00A0535F"/>
    <w:rsid w:val="00A05FD2"/>
    <w:rsid w:val="00A126D8"/>
    <w:rsid w:val="00A17573"/>
    <w:rsid w:val="00A33FD3"/>
    <w:rsid w:val="00A34818"/>
    <w:rsid w:val="00A35A6B"/>
    <w:rsid w:val="00A50244"/>
    <w:rsid w:val="00A50E31"/>
    <w:rsid w:val="00A53DA9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0AF3"/>
    <w:rsid w:val="00A712A2"/>
    <w:rsid w:val="00A72864"/>
    <w:rsid w:val="00A73A6E"/>
    <w:rsid w:val="00A73DDE"/>
    <w:rsid w:val="00A77A81"/>
    <w:rsid w:val="00A81045"/>
    <w:rsid w:val="00A81933"/>
    <w:rsid w:val="00A81B15"/>
    <w:rsid w:val="00A85234"/>
    <w:rsid w:val="00A85DBC"/>
    <w:rsid w:val="00A87366"/>
    <w:rsid w:val="00A878EF"/>
    <w:rsid w:val="00A9656B"/>
    <w:rsid w:val="00AA0F2D"/>
    <w:rsid w:val="00AA24C1"/>
    <w:rsid w:val="00AA4CA6"/>
    <w:rsid w:val="00AA4DD5"/>
    <w:rsid w:val="00AA573F"/>
    <w:rsid w:val="00AA5DEE"/>
    <w:rsid w:val="00AB3F85"/>
    <w:rsid w:val="00AC0B13"/>
    <w:rsid w:val="00AC0B5C"/>
    <w:rsid w:val="00AC0EFF"/>
    <w:rsid w:val="00AC12AF"/>
    <w:rsid w:val="00AC2665"/>
    <w:rsid w:val="00AC2C4B"/>
    <w:rsid w:val="00AC2EEB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B08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3792"/>
    <w:rsid w:val="00C04118"/>
    <w:rsid w:val="00C0547C"/>
    <w:rsid w:val="00C07A28"/>
    <w:rsid w:val="00C16EAA"/>
    <w:rsid w:val="00C20409"/>
    <w:rsid w:val="00C26212"/>
    <w:rsid w:val="00C26EEE"/>
    <w:rsid w:val="00C3198F"/>
    <w:rsid w:val="00C329CB"/>
    <w:rsid w:val="00C34F14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214"/>
    <w:rsid w:val="00C91E2D"/>
    <w:rsid w:val="00C93060"/>
    <w:rsid w:val="00C94692"/>
    <w:rsid w:val="00C96A24"/>
    <w:rsid w:val="00C97998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1C32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B0073"/>
    <w:rsid w:val="00DB0BA5"/>
    <w:rsid w:val="00DC39A9"/>
    <w:rsid w:val="00DC53E7"/>
    <w:rsid w:val="00DC756C"/>
    <w:rsid w:val="00DD0C2C"/>
    <w:rsid w:val="00DD576B"/>
    <w:rsid w:val="00DE22B1"/>
    <w:rsid w:val="00DE283D"/>
    <w:rsid w:val="00DE60C1"/>
    <w:rsid w:val="00DE67FC"/>
    <w:rsid w:val="00DF0815"/>
    <w:rsid w:val="00DF30DF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CCF"/>
    <w:rsid w:val="00E32079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A23"/>
    <w:rsid w:val="00E63F05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18D8"/>
    <w:rsid w:val="00EC2A82"/>
    <w:rsid w:val="00EC44C8"/>
    <w:rsid w:val="00EC4B85"/>
    <w:rsid w:val="00EC556A"/>
    <w:rsid w:val="00EC7140"/>
    <w:rsid w:val="00EC722B"/>
    <w:rsid w:val="00ED0555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C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01E8"/>
    <w:rsid w:val="00F63A09"/>
    <w:rsid w:val="00F640C8"/>
    <w:rsid w:val="00F64E51"/>
    <w:rsid w:val="00F66A1B"/>
    <w:rsid w:val="00F7146E"/>
    <w:rsid w:val="00F751EF"/>
    <w:rsid w:val="00F76FBE"/>
    <w:rsid w:val="00F835C1"/>
    <w:rsid w:val="00F84CC4"/>
    <w:rsid w:val="00F86875"/>
    <w:rsid w:val="00F8704F"/>
    <w:rsid w:val="00F87B0C"/>
    <w:rsid w:val="00FA0423"/>
    <w:rsid w:val="00FA191B"/>
    <w:rsid w:val="00FA2CF7"/>
    <w:rsid w:val="00FA2E18"/>
    <w:rsid w:val="00FA6851"/>
    <w:rsid w:val="00FA6B42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7</cp:revision>
  <cp:lastPrinted>2017-04-28T05:57:00Z</cp:lastPrinted>
  <dcterms:created xsi:type="dcterms:W3CDTF">2018-08-09T07:09:00Z</dcterms:created>
  <dcterms:modified xsi:type="dcterms:W3CDTF">2018-08-10T08:37:00Z</dcterms:modified>
</cp:coreProperties>
</file>